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6A735F">
        <w:rPr>
          <w:rFonts w:ascii="Arial" w:hAnsi="Arial" w:cs="Arial"/>
          <w:sz w:val="20"/>
          <w:szCs w:val="20"/>
        </w:rPr>
        <w:t>3</w:t>
      </w:r>
      <w:r w:rsidR="001D5E8C">
        <w:rPr>
          <w:rFonts w:ascii="Arial" w:hAnsi="Arial" w:cs="Arial"/>
          <w:sz w:val="20"/>
          <w:szCs w:val="20"/>
        </w:rPr>
        <w:t>9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9E345D" w:rsidRDefault="009E345D" w:rsidP="009E345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 w:rsidRPr="00B62401">
        <w:rPr>
          <w:rFonts w:ascii="Arial" w:hAnsi="Arial" w:cs="Arial"/>
          <w:sz w:val="20"/>
        </w:rPr>
        <w:t>Designar</w:t>
      </w:r>
      <w:r>
        <w:rPr>
          <w:rFonts w:ascii="Arial" w:hAnsi="Arial" w:cs="Arial"/>
          <w:sz w:val="20"/>
        </w:rPr>
        <w:t xml:space="preserve">, sem prejuízo de suas atribuições funcionais, a partir desta </w:t>
      </w:r>
      <w:r w:rsidRPr="002D7CC4">
        <w:rPr>
          <w:rFonts w:ascii="Arial" w:hAnsi="Arial" w:cs="Arial"/>
          <w:sz w:val="20"/>
        </w:rPr>
        <w:t xml:space="preserve">data, os servidores </w:t>
      </w:r>
      <w:r>
        <w:rPr>
          <w:rFonts w:ascii="Arial" w:hAnsi="Arial" w:cs="Arial"/>
          <w:sz w:val="20"/>
        </w:rPr>
        <w:t>ANA RITA PONTES</w:t>
      </w:r>
      <w:r w:rsidRPr="00927C92">
        <w:rPr>
          <w:rFonts w:ascii="Arial" w:hAnsi="Arial" w:cs="Arial"/>
          <w:sz w:val="20"/>
        </w:rPr>
        <w:t>, CPF nº</w:t>
      </w:r>
      <w:r>
        <w:rPr>
          <w:rFonts w:ascii="Arial" w:hAnsi="Arial" w:cs="Arial"/>
          <w:sz w:val="20"/>
        </w:rPr>
        <w:t xml:space="preserve"> 686.086.409-53</w:t>
      </w:r>
      <w:r w:rsidRPr="002D7CC4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BRUNIELLY ESCHIPIO DOS SANTOS,</w:t>
      </w:r>
      <w:r w:rsidRPr="009E345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CPF Nº 065.037.90-88 e</w:t>
      </w:r>
      <w:r w:rsidRPr="002D7CC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SANDRO RAFAEL BANDEIRA</w:t>
      </w:r>
      <w:r w:rsidRPr="002D7CC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CPF nº 024.167.239-28, </w:t>
      </w:r>
      <w:r w:rsidRPr="002D7CC4">
        <w:rPr>
          <w:rFonts w:ascii="Arial" w:hAnsi="Arial" w:cs="Arial"/>
          <w:sz w:val="20"/>
        </w:rPr>
        <w:t>p</w:t>
      </w:r>
      <w:r w:rsidRPr="00B62401">
        <w:rPr>
          <w:rFonts w:ascii="Arial" w:hAnsi="Arial" w:cs="Arial"/>
          <w:sz w:val="20"/>
        </w:rPr>
        <w:t xml:space="preserve">ara sob a Presidência do primeiro, constituírem a </w:t>
      </w:r>
      <w:r w:rsidRPr="00363631">
        <w:rPr>
          <w:rFonts w:ascii="Arial" w:hAnsi="Arial" w:cs="Arial"/>
          <w:b/>
          <w:sz w:val="20"/>
        </w:rPr>
        <w:t>COMISSÃO DE RECEBIMENTO DE BENS E SERVIÇOS</w:t>
      </w:r>
      <w:r w:rsidRPr="00B62401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com a finalidade </w:t>
      </w:r>
      <w:r w:rsidRPr="00B62401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atestar a execução dos serviços e das aquisições da Câmara Municipal.</w:t>
      </w:r>
    </w:p>
    <w:p w:rsidR="009E345D" w:rsidRDefault="009E345D" w:rsidP="009E345D">
      <w:pPr>
        <w:jc w:val="both"/>
        <w:rPr>
          <w:rFonts w:ascii="Arial" w:hAnsi="Arial" w:cs="Arial"/>
          <w:sz w:val="20"/>
        </w:rPr>
      </w:pPr>
      <w:r w:rsidRPr="00C71325">
        <w:rPr>
          <w:rFonts w:ascii="Arial" w:hAnsi="Arial" w:cs="Arial"/>
          <w:sz w:val="20"/>
        </w:rPr>
        <w:t>Art. 2º - Este Ato entra em vigor na data de sua publicação.</w:t>
      </w:r>
    </w:p>
    <w:p w:rsidR="00C003CF" w:rsidRDefault="00C003CF" w:rsidP="00C003C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3E1F27">
        <w:rPr>
          <w:rFonts w:ascii="Arial" w:hAnsi="Arial" w:cs="Arial"/>
          <w:sz w:val="20"/>
        </w:rPr>
        <w:t>1</w:t>
      </w:r>
      <w:r w:rsidR="004B7EEA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de janeiro 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Pr="00684E96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sectPr w:rsidR="003875A9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346B"/>
    <w:rsid w:val="003C545C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435AB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2019-01-18T20:13:00Z</cp:lastPrinted>
  <dcterms:created xsi:type="dcterms:W3CDTF">2019-01-24T17:41:00Z</dcterms:created>
  <dcterms:modified xsi:type="dcterms:W3CDTF">2019-01-24T17:47:00Z</dcterms:modified>
</cp:coreProperties>
</file>