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783326">
        <w:rPr>
          <w:rFonts w:ascii="Arial" w:hAnsi="Arial" w:cs="Arial"/>
          <w:sz w:val="20"/>
          <w:szCs w:val="20"/>
        </w:rPr>
        <w:t>4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disposto no art. 10</w:t>
      </w:r>
      <w:r w:rsidRPr="00DC36A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da Lei 8.577/2006 e suas alterações;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Art. 1º - </w:t>
      </w:r>
      <w:r>
        <w:rPr>
          <w:rFonts w:ascii="Arial" w:hAnsi="Arial"/>
          <w:sz w:val="20"/>
        </w:rPr>
        <w:t xml:space="preserve">Designar, </w:t>
      </w:r>
      <w:r w:rsidRPr="00977753">
        <w:rPr>
          <w:rFonts w:ascii="Arial" w:hAnsi="Arial" w:cs="Arial"/>
          <w:sz w:val="20"/>
        </w:rPr>
        <w:t>a partir d</w:t>
      </w:r>
      <w:r>
        <w:rPr>
          <w:rFonts w:ascii="Arial" w:hAnsi="Arial" w:cs="Arial"/>
          <w:sz w:val="20"/>
        </w:rPr>
        <w:t>o dia 02 de janeiro de 2019</w:t>
      </w:r>
      <w:r>
        <w:rPr>
          <w:rFonts w:ascii="Arial" w:hAnsi="Arial"/>
          <w:sz w:val="20"/>
        </w:rPr>
        <w:t>, a servido</w:t>
      </w:r>
      <w:r w:rsidRPr="004306CE">
        <w:rPr>
          <w:rFonts w:ascii="Arial" w:hAnsi="Arial"/>
          <w:sz w:val="20"/>
          <w:szCs w:val="20"/>
        </w:rPr>
        <w:t xml:space="preserve">ra </w:t>
      </w:r>
      <w:r>
        <w:rPr>
          <w:rFonts w:ascii="Arial" w:hAnsi="Arial" w:cs="Arial"/>
          <w:sz w:val="20"/>
          <w:szCs w:val="20"/>
        </w:rPr>
        <w:t>NATALIA RABELO SANTANA, CIRG 11.098.799/MG</w:t>
      </w:r>
      <w:r>
        <w:rPr>
          <w:rFonts w:ascii="Arial" w:hAnsi="Arial" w:cs="Arial"/>
          <w:sz w:val="20"/>
        </w:rPr>
        <w:t xml:space="preserve">, para </w:t>
      </w:r>
      <w:r>
        <w:rPr>
          <w:rFonts w:ascii="Arial" w:hAnsi="Arial"/>
          <w:sz w:val="20"/>
        </w:rPr>
        <w:t xml:space="preserve">exercer a </w:t>
      </w:r>
      <w:r>
        <w:rPr>
          <w:rFonts w:ascii="Arial" w:hAnsi="Arial" w:cs="Arial"/>
          <w:sz w:val="20"/>
        </w:rPr>
        <w:t>função de Coordenadora da Controladoria do Sistema de Controle Interno</w:t>
      </w:r>
      <w:r>
        <w:rPr>
          <w:rFonts w:ascii="Arial" w:hAnsi="Arial"/>
          <w:sz w:val="20"/>
        </w:rPr>
        <w:t xml:space="preserve"> atribuindo-lhe a Gratificação por Responsabilidade do Controle Interno – GRCI, prevista no § 2º, do art. 9º, da Lei 8.577/2006 e suas alterações</w:t>
      </w:r>
      <w:r>
        <w:rPr>
          <w:rFonts w:ascii="Arial" w:hAnsi="Arial" w:cs="Arial"/>
          <w:sz w:val="20"/>
        </w:rPr>
        <w:t>.</w:t>
      </w:r>
    </w:p>
    <w:p w:rsidR="00DC0C28" w:rsidRDefault="00DC0C28" w:rsidP="00DC0C28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- Fica revogado o Ato 100/2017.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Pr="00684E96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BD2E52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875A9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46A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2E52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0873"/>
    <w:rsid w:val="00E82137"/>
    <w:rsid w:val="00E84D6C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2019-01-11T11:06:00Z</dcterms:created>
  <dcterms:modified xsi:type="dcterms:W3CDTF">2019-01-11T11:32:00Z</dcterms:modified>
</cp:coreProperties>
</file>