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08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Exonerar, a partir do dia 10 de janeiro de 2019, </w:t>
      </w:r>
      <w:r>
        <w:rPr>
          <w:rFonts w:ascii="Arial" w:hAnsi="Arial" w:cs="Arial"/>
          <w:sz w:val="20"/>
        </w:rPr>
        <w:t>JHONATHAN RUAN QUIROGA CORTABITARTE, CIRG. 12.958.013-2/PR, do emprego público em comissão de Assessor de Gabinete II da Presidência</w:t>
      </w:r>
      <w:r w:rsidRPr="00D0472A">
        <w:rPr>
          <w:rFonts w:ascii="Arial" w:hAnsi="Arial" w:cs="Arial"/>
          <w:sz w:val="20"/>
        </w:rPr>
        <w:t>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262D9" w:rsidRDefault="004101B0" w:rsidP="004101B0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6262D9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262D9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4A69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92212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0DAE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2019-01-02T19:40:00Z</dcterms:created>
  <dcterms:modified xsi:type="dcterms:W3CDTF">2019-01-11T11:28:00Z</dcterms:modified>
</cp:coreProperties>
</file>